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148E1" w14:textId="35F3167E" w:rsidR="00884F69" w:rsidRDefault="00884F69">
      <w:pPr>
        <w:rPr>
          <w:rFonts w:ascii="Arial" w:hAnsi="Arial"/>
        </w:rPr>
      </w:pPr>
      <w:r>
        <w:rPr>
          <w:rFonts w:ascii="Arial" w:hAnsi="Arial"/>
        </w:rPr>
        <w:t xml:space="preserve">Time to scout wheat for growth stage </w:t>
      </w:r>
      <w:r w:rsidR="007E7122">
        <w:rPr>
          <w:rFonts w:ascii="Arial" w:hAnsi="Arial"/>
        </w:rPr>
        <w:t>and plant density</w:t>
      </w:r>
    </w:p>
    <w:p w14:paraId="5B848D82" w14:textId="04DFB146" w:rsidR="00BF0A69" w:rsidRDefault="00BF0A69">
      <w:pPr>
        <w:rPr>
          <w:rFonts w:ascii="Arial" w:hAnsi="Arial"/>
        </w:rPr>
      </w:pPr>
      <w:r w:rsidRPr="001051B4">
        <w:rPr>
          <w:rFonts w:ascii="Arial" w:hAnsi="Arial"/>
        </w:rPr>
        <w:t>Source</w:t>
      </w:r>
      <w:r w:rsidR="00026B74">
        <w:rPr>
          <w:rFonts w:ascii="Arial" w:hAnsi="Arial"/>
        </w:rPr>
        <w:t xml:space="preserve">: </w:t>
      </w:r>
      <w:r w:rsidR="00497B02">
        <w:rPr>
          <w:rFonts w:ascii="Arial" w:hAnsi="Arial"/>
        </w:rPr>
        <w:t>Ca</w:t>
      </w:r>
      <w:r w:rsidR="00884F69">
        <w:rPr>
          <w:rFonts w:ascii="Arial" w:hAnsi="Arial"/>
        </w:rPr>
        <w:t xml:space="preserve">rrie Knott, </w:t>
      </w:r>
      <w:r w:rsidR="00962E64">
        <w:rPr>
          <w:rFonts w:ascii="Arial" w:hAnsi="Arial"/>
        </w:rPr>
        <w:t>director of the UK Research and Education Center</w:t>
      </w:r>
    </w:p>
    <w:p w14:paraId="2D5C388B" w14:textId="08690893" w:rsidR="00962E64" w:rsidRDefault="00962E64" w:rsidP="00C352BA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 xml:space="preserve">Now is the time to scout your wheat fields for growth stage </w:t>
      </w:r>
      <w:r w:rsidR="007E7122">
        <w:rPr>
          <w:rFonts w:ascii="Arial" w:hAnsi="Arial"/>
        </w:rPr>
        <w:t xml:space="preserve">and plant density </w:t>
      </w:r>
      <w:r>
        <w:rPr>
          <w:rFonts w:ascii="Arial" w:hAnsi="Arial"/>
        </w:rPr>
        <w:t>before the wheat goes into winter dormancy. Knowing the growth stage</w:t>
      </w:r>
      <w:r w:rsidR="007E7122">
        <w:rPr>
          <w:rFonts w:ascii="Arial" w:hAnsi="Arial"/>
        </w:rPr>
        <w:t xml:space="preserve"> and overall plant density </w:t>
      </w:r>
      <w:r>
        <w:rPr>
          <w:rFonts w:ascii="Arial" w:hAnsi="Arial"/>
        </w:rPr>
        <w:t xml:space="preserve">now can </w:t>
      </w:r>
      <w:r w:rsidR="000346DE">
        <w:rPr>
          <w:rFonts w:ascii="Arial" w:hAnsi="Arial"/>
        </w:rPr>
        <w:t xml:space="preserve">help </w:t>
      </w:r>
      <w:r>
        <w:rPr>
          <w:rFonts w:ascii="Arial" w:hAnsi="Arial"/>
        </w:rPr>
        <w:t xml:space="preserve">you </w:t>
      </w:r>
      <w:r w:rsidR="000346DE">
        <w:rPr>
          <w:rFonts w:ascii="Arial" w:hAnsi="Arial"/>
        </w:rPr>
        <w:t>prepare for possible issues in the spring</w:t>
      </w:r>
      <w:r>
        <w:rPr>
          <w:rFonts w:ascii="Arial" w:hAnsi="Arial"/>
        </w:rPr>
        <w:t xml:space="preserve">. </w:t>
      </w:r>
    </w:p>
    <w:p w14:paraId="18B1BCF0" w14:textId="6CC33131" w:rsidR="000346DE" w:rsidRDefault="00962E64" w:rsidP="00C352BA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University of Kentucky grain crops specialists have received some reports of advanced wheat</w:t>
      </w:r>
      <w:r w:rsidR="00F96D33">
        <w:rPr>
          <w:rFonts w:ascii="Arial" w:hAnsi="Arial"/>
        </w:rPr>
        <w:t xml:space="preserve"> with excessive plant density</w:t>
      </w:r>
      <w:r>
        <w:rPr>
          <w:rFonts w:ascii="Arial" w:hAnsi="Arial"/>
        </w:rPr>
        <w:t>, especially in Central Kentucky. T</w:t>
      </w:r>
      <w:r w:rsidR="000346DE">
        <w:rPr>
          <w:rFonts w:ascii="Arial" w:hAnsi="Arial"/>
        </w:rPr>
        <w:t>he</w:t>
      </w:r>
      <w:r w:rsidR="00F40187">
        <w:rPr>
          <w:rFonts w:ascii="Arial" w:hAnsi="Arial"/>
        </w:rPr>
        <w:t>re are</w:t>
      </w:r>
      <w:r w:rsidR="000346DE">
        <w:rPr>
          <w:rFonts w:ascii="Arial" w:hAnsi="Arial"/>
        </w:rPr>
        <w:t xml:space="preserve"> additional reports of particularly small wheat</w:t>
      </w:r>
      <w:r w:rsidR="00F40187">
        <w:rPr>
          <w:rFonts w:ascii="Arial" w:hAnsi="Arial"/>
        </w:rPr>
        <w:t xml:space="preserve"> with very few plants per square foot</w:t>
      </w:r>
      <w:r w:rsidR="00F93BDF">
        <w:rPr>
          <w:rFonts w:ascii="Arial" w:hAnsi="Arial"/>
        </w:rPr>
        <w:t xml:space="preserve"> </w:t>
      </w:r>
      <w:r w:rsidR="000346DE">
        <w:rPr>
          <w:rFonts w:ascii="Arial" w:hAnsi="Arial"/>
        </w:rPr>
        <w:t>in other areas of the state</w:t>
      </w:r>
      <w:r w:rsidR="00F93BDF">
        <w:rPr>
          <w:rFonts w:ascii="Arial" w:hAnsi="Arial"/>
        </w:rPr>
        <w:t xml:space="preserve">, even in wheat that was planted on time. </w:t>
      </w:r>
    </w:p>
    <w:p w14:paraId="474D554D" w14:textId="407A934B" w:rsidR="000E34E7" w:rsidRDefault="000346DE" w:rsidP="000346DE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T</w:t>
      </w:r>
      <w:r w:rsidR="00962E64">
        <w:rPr>
          <w:rFonts w:ascii="Arial" w:hAnsi="Arial"/>
        </w:rPr>
        <w:t xml:space="preserve">ypically, we do not have </w:t>
      </w:r>
      <w:r w:rsidR="000E34E7">
        <w:rPr>
          <w:rFonts w:ascii="Arial" w:hAnsi="Arial"/>
        </w:rPr>
        <w:t>freeze damage before the wheat goes dormant</w:t>
      </w:r>
      <w:r w:rsidR="00962E64">
        <w:rPr>
          <w:rFonts w:ascii="Arial" w:hAnsi="Arial"/>
        </w:rPr>
        <w:t xml:space="preserve">, but extreme advanced growth can make the crop susceptible. </w:t>
      </w:r>
      <w:r>
        <w:rPr>
          <w:rFonts w:ascii="Arial" w:hAnsi="Arial"/>
        </w:rPr>
        <w:t xml:space="preserve">Due to the large size of some of the state’s wheat, it may run this risk. </w:t>
      </w:r>
      <w:r w:rsidR="00A41D8E">
        <w:rPr>
          <w:rFonts w:ascii="Arial" w:hAnsi="Arial"/>
        </w:rPr>
        <w:t>E</w:t>
      </w:r>
      <w:r w:rsidR="00962E64">
        <w:rPr>
          <w:rFonts w:ascii="Arial" w:hAnsi="Arial"/>
        </w:rPr>
        <w:t xml:space="preserve">ven if the crop sustains winter freeze damage, the wheat should tiller in the spring </w:t>
      </w:r>
      <w:r>
        <w:rPr>
          <w:rFonts w:ascii="Arial" w:hAnsi="Arial"/>
        </w:rPr>
        <w:t xml:space="preserve">with minimal </w:t>
      </w:r>
      <w:r w:rsidR="000E34E7">
        <w:rPr>
          <w:rFonts w:ascii="Arial" w:hAnsi="Arial"/>
        </w:rPr>
        <w:t>impact</w:t>
      </w:r>
      <w:r>
        <w:rPr>
          <w:rFonts w:ascii="Arial" w:hAnsi="Arial"/>
        </w:rPr>
        <w:t>s to yield</w:t>
      </w:r>
      <w:r w:rsidR="000E34E7">
        <w:rPr>
          <w:rFonts w:ascii="Arial" w:hAnsi="Arial"/>
        </w:rPr>
        <w:t>. However, the wheat is going to look bad</w:t>
      </w:r>
      <w:r>
        <w:rPr>
          <w:rFonts w:ascii="Arial" w:hAnsi="Arial"/>
        </w:rPr>
        <w:t xml:space="preserve"> </w:t>
      </w:r>
      <w:r w:rsidR="00223455">
        <w:rPr>
          <w:rFonts w:ascii="Arial" w:hAnsi="Arial"/>
        </w:rPr>
        <w:t xml:space="preserve">possibly this winter and especially </w:t>
      </w:r>
      <w:r>
        <w:rPr>
          <w:rFonts w:ascii="Arial" w:hAnsi="Arial"/>
        </w:rPr>
        <w:t>come spring</w:t>
      </w:r>
      <w:r w:rsidR="000E34E7">
        <w:rPr>
          <w:rFonts w:ascii="Arial" w:hAnsi="Arial"/>
        </w:rPr>
        <w:t xml:space="preserve">. Knowing what to expect, can help alleviate some fears in the spring. </w:t>
      </w:r>
    </w:p>
    <w:p w14:paraId="3325A2E3" w14:textId="1DECD2A4" w:rsidR="000346DE" w:rsidRDefault="000346DE" w:rsidP="000346DE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Small wheat or low plant densities</w:t>
      </w:r>
      <w:r w:rsidR="00F93BDF">
        <w:rPr>
          <w:rFonts w:ascii="Arial" w:hAnsi="Arial"/>
        </w:rPr>
        <w:t xml:space="preserve"> may signal another potential issue</w:t>
      </w:r>
      <w:r>
        <w:rPr>
          <w:rFonts w:ascii="Arial" w:hAnsi="Arial"/>
        </w:rPr>
        <w:t>. If the wheat remains small and low plant densities persist into spring, it may be a sign that yields may not be that great. This can influence your input decision</w:t>
      </w:r>
      <w:r w:rsidR="00782B1B">
        <w:rPr>
          <w:rFonts w:ascii="Arial" w:hAnsi="Arial"/>
        </w:rPr>
        <w:t>s</w:t>
      </w:r>
      <w:r>
        <w:rPr>
          <w:rFonts w:ascii="Arial" w:hAnsi="Arial"/>
        </w:rPr>
        <w:t>. You may want to split your nitrogen application</w:t>
      </w:r>
      <w:r w:rsidR="00F93BDF">
        <w:rPr>
          <w:rFonts w:ascii="Arial" w:hAnsi="Arial"/>
        </w:rPr>
        <w:t>,</w:t>
      </w:r>
      <w:r>
        <w:rPr>
          <w:rFonts w:ascii="Arial" w:hAnsi="Arial"/>
        </w:rPr>
        <w:t xml:space="preserve"> increas</w:t>
      </w:r>
      <w:r w:rsidR="00F93BDF">
        <w:rPr>
          <w:rFonts w:ascii="Arial" w:hAnsi="Arial"/>
        </w:rPr>
        <w:t>ing</w:t>
      </w:r>
      <w:r>
        <w:rPr>
          <w:rFonts w:ascii="Arial" w:hAnsi="Arial"/>
        </w:rPr>
        <w:t xml:space="preserve"> it to half</w:t>
      </w:r>
      <w:r w:rsidR="00F93BDF">
        <w:rPr>
          <w:rFonts w:ascii="Arial" w:hAnsi="Arial"/>
        </w:rPr>
        <w:t xml:space="preserve"> of your total nitrogen</w:t>
      </w:r>
      <w:r w:rsidR="00713B4F">
        <w:rPr>
          <w:rFonts w:ascii="Arial" w:hAnsi="Arial"/>
        </w:rPr>
        <w:t xml:space="preserve"> application</w:t>
      </w:r>
      <w:r w:rsidR="00F93BDF">
        <w:rPr>
          <w:rFonts w:ascii="Arial" w:hAnsi="Arial"/>
        </w:rPr>
        <w:t xml:space="preserve"> for the crop</w:t>
      </w:r>
      <w:r w:rsidR="00713B4F">
        <w:rPr>
          <w:rFonts w:ascii="Arial" w:hAnsi="Arial"/>
        </w:rPr>
        <w:t xml:space="preserve"> when the wheat reaches </w:t>
      </w:r>
      <w:proofErr w:type="spellStart"/>
      <w:r w:rsidR="00713B4F">
        <w:rPr>
          <w:rFonts w:ascii="Arial" w:hAnsi="Arial"/>
        </w:rPr>
        <w:t>Feekes</w:t>
      </w:r>
      <w:proofErr w:type="spellEnd"/>
      <w:r w:rsidR="00713B4F">
        <w:rPr>
          <w:rFonts w:ascii="Arial" w:hAnsi="Arial"/>
        </w:rPr>
        <w:t xml:space="preserve"> 3</w:t>
      </w:r>
      <w:r>
        <w:rPr>
          <w:rFonts w:ascii="Arial" w:hAnsi="Arial"/>
        </w:rPr>
        <w:t>, rather than the usual 30</w:t>
      </w:r>
      <w:r w:rsidR="00713B4F">
        <w:rPr>
          <w:rFonts w:ascii="Arial" w:hAnsi="Arial"/>
        </w:rPr>
        <w:t>% of nitrogen</w:t>
      </w:r>
      <w:r w:rsidR="00F93BDF">
        <w:rPr>
          <w:rFonts w:ascii="Arial" w:hAnsi="Arial"/>
        </w:rPr>
        <w:t>. This can</w:t>
      </w:r>
      <w:r>
        <w:rPr>
          <w:rFonts w:ascii="Arial" w:hAnsi="Arial"/>
        </w:rPr>
        <w:t xml:space="preserve"> encourage growth and reduce yield losses. On the other hand, if the wheat looks poor, you may want to reduce certain inputs</w:t>
      </w:r>
      <w:r w:rsidR="00AA2A96">
        <w:rPr>
          <w:rFonts w:ascii="Arial" w:hAnsi="Arial"/>
        </w:rPr>
        <w:t xml:space="preserve">, </w:t>
      </w:r>
      <w:r w:rsidR="00E76991">
        <w:rPr>
          <w:rFonts w:ascii="Arial" w:hAnsi="Arial"/>
        </w:rPr>
        <w:t>such as early season fungicides</w:t>
      </w:r>
      <w:r w:rsidR="00AA2A96">
        <w:rPr>
          <w:rFonts w:ascii="Arial" w:hAnsi="Arial"/>
        </w:rPr>
        <w:t>,</w:t>
      </w:r>
      <w:r w:rsidR="00C352F4">
        <w:rPr>
          <w:rFonts w:ascii="Arial" w:hAnsi="Arial"/>
        </w:rPr>
        <w:t xml:space="preserve"> </w:t>
      </w:r>
      <w:r>
        <w:rPr>
          <w:rFonts w:ascii="Arial" w:hAnsi="Arial"/>
        </w:rPr>
        <w:t xml:space="preserve">because yield potential may not be the greatest. </w:t>
      </w:r>
      <w:r w:rsidR="00C352F4">
        <w:rPr>
          <w:rFonts w:ascii="Arial" w:hAnsi="Arial"/>
        </w:rPr>
        <w:t xml:space="preserve">You should </w:t>
      </w:r>
      <w:r w:rsidR="00A41D8E">
        <w:rPr>
          <w:rFonts w:ascii="Arial" w:hAnsi="Arial"/>
        </w:rPr>
        <w:t>never</w:t>
      </w:r>
      <w:r w:rsidR="00C352F4">
        <w:rPr>
          <w:rFonts w:ascii="Arial" w:hAnsi="Arial"/>
        </w:rPr>
        <w:t xml:space="preserve"> eliminate the </w:t>
      </w:r>
      <w:r w:rsidR="00E65705">
        <w:rPr>
          <w:rFonts w:ascii="Arial" w:hAnsi="Arial"/>
        </w:rPr>
        <w:t>fungicide application at flowering (</w:t>
      </w:r>
      <w:proofErr w:type="spellStart"/>
      <w:r w:rsidR="00E65705">
        <w:rPr>
          <w:rFonts w:ascii="Arial" w:hAnsi="Arial"/>
        </w:rPr>
        <w:t>Feekes</w:t>
      </w:r>
      <w:proofErr w:type="spellEnd"/>
      <w:r w:rsidR="00E65705">
        <w:rPr>
          <w:rFonts w:ascii="Arial" w:hAnsi="Arial"/>
        </w:rPr>
        <w:t xml:space="preserve"> 10.5.1), which is meant to protect against head diseases, such as Fusarium head blight.</w:t>
      </w:r>
    </w:p>
    <w:p w14:paraId="7C1BB520" w14:textId="054407D3" w:rsidR="00C352BA" w:rsidRDefault="00C352BA" w:rsidP="00C352BA">
      <w:pPr>
        <w:spacing w:line="480" w:lineRule="auto"/>
        <w:ind w:firstLine="432"/>
        <w:contextualSpacing/>
        <w:rPr>
          <w:rFonts w:ascii="Arial" w:hAnsi="Arial"/>
        </w:rPr>
      </w:pPr>
      <w:r>
        <w:rPr>
          <w:rFonts w:ascii="Arial" w:hAnsi="Arial"/>
        </w:rPr>
        <w:t>For more information about</w:t>
      </w:r>
      <w:r w:rsidR="00962E64">
        <w:rPr>
          <w:rFonts w:ascii="Arial" w:hAnsi="Arial"/>
        </w:rPr>
        <w:t xml:space="preserve"> scouting and growth staging wheat</w:t>
      </w:r>
      <w:r>
        <w:rPr>
          <w:rFonts w:ascii="Arial" w:hAnsi="Arial"/>
        </w:rPr>
        <w:t xml:space="preserve">, contact the (COUNTY NAME) office of the University of Kentucky Cooperative Extension Service. </w:t>
      </w:r>
    </w:p>
    <w:p w14:paraId="7753CE80" w14:textId="77777777" w:rsidR="00962E64" w:rsidRPr="00D92C0E" w:rsidRDefault="00962E64" w:rsidP="00962E64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color w:val="000000"/>
        </w:rPr>
      </w:pPr>
      <w:r w:rsidRPr="00D92C0E">
        <w:rPr>
          <w:rFonts w:ascii="Arial" w:hAnsi="Arial" w:cs="Arial"/>
          <w:color w:val="000000"/>
        </w:rPr>
        <w:lastRenderedPageBreak/>
        <w:t xml:space="preserve">Educational programs of the Cooperative Extension Service serve all people regardless of economic or social status and will not discriminate on the basis of race, color, ethnic </w:t>
      </w:r>
      <w:r w:rsidRPr="00D92C0E">
        <w:rPr>
          <w:rFonts w:ascii="Arial" w:hAnsi="Arial" w:cs="Arial"/>
          <w:noProof/>
          <w:color w:val="000000"/>
        </w:rPr>
        <w:t>origin</w:t>
      </w:r>
      <w:r w:rsidRPr="00D92C0E">
        <w:rPr>
          <w:rFonts w:ascii="Arial" w:hAnsi="Arial" w:cs="Arial"/>
          <w:color w:val="000000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6525F4E4" w14:textId="77777777" w:rsidR="00962E64" w:rsidRPr="00013F63" w:rsidRDefault="00962E64" w:rsidP="00962E64">
      <w:pPr>
        <w:contextualSpacing/>
        <w:jc w:val="center"/>
        <w:rPr>
          <w:rFonts w:ascii="Arial" w:hAnsi="Arial" w:cs="Arial"/>
        </w:rPr>
      </w:pPr>
      <w:r w:rsidRPr="00013F63">
        <w:rPr>
          <w:rFonts w:ascii="Arial" w:hAnsi="Arial" w:cs="Arial"/>
        </w:rPr>
        <w:t>-30-</w:t>
      </w:r>
    </w:p>
    <w:p w14:paraId="35D2E97A" w14:textId="77777777" w:rsidR="00962E64" w:rsidRPr="00C352BA" w:rsidRDefault="00962E64" w:rsidP="00C352BA">
      <w:pPr>
        <w:spacing w:line="480" w:lineRule="auto"/>
        <w:ind w:firstLine="432"/>
        <w:contextualSpacing/>
        <w:rPr>
          <w:rFonts w:ascii="Arial" w:hAnsi="Arial"/>
        </w:rPr>
      </w:pPr>
    </w:p>
    <w:sectPr w:rsidR="00962E64" w:rsidRPr="00C35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E0"/>
    <w:rsid w:val="00026B74"/>
    <w:rsid w:val="00031A57"/>
    <w:rsid w:val="000346DE"/>
    <w:rsid w:val="000E34E7"/>
    <w:rsid w:val="001051B4"/>
    <w:rsid w:val="001844DC"/>
    <w:rsid w:val="001A14FE"/>
    <w:rsid w:val="001C1099"/>
    <w:rsid w:val="001D3F15"/>
    <w:rsid w:val="0020791F"/>
    <w:rsid w:val="00223455"/>
    <w:rsid w:val="00226411"/>
    <w:rsid w:val="002459BE"/>
    <w:rsid w:val="00281D9B"/>
    <w:rsid w:val="00290908"/>
    <w:rsid w:val="002A6F60"/>
    <w:rsid w:val="002B19BF"/>
    <w:rsid w:val="002D486D"/>
    <w:rsid w:val="002F7B14"/>
    <w:rsid w:val="00305EA9"/>
    <w:rsid w:val="00312F88"/>
    <w:rsid w:val="003231FB"/>
    <w:rsid w:val="003C23C4"/>
    <w:rsid w:val="003F4728"/>
    <w:rsid w:val="00467864"/>
    <w:rsid w:val="00472B4C"/>
    <w:rsid w:val="00491CED"/>
    <w:rsid w:val="00497B02"/>
    <w:rsid w:val="004D7C63"/>
    <w:rsid w:val="00524D5C"/>
    <w:rsid w:val="00526DE5"/>
    <w:rsid w:val="005B6805"/>
    <w:rsid w:val="005D2399"/>
    <w:rsid w:val="005F37B9"/>
    <w:rsid w:val="005F7957"/>
    <w:rsid w:val="00607896"/>
    <w:rsid w:val="006A64E9"/>
    <w:rsid w:val="006B3DAA"/>
    <w:rsid w:val="00713B4F"/>
    <w:rsid w:val="007318B4"/>
    <w:rsid w:val="007336EE"/>
    <w:rsid w:val="0077526B"/>
    <w:rsid w:val="00782B1B"/>
    <w:rsid w:val="007E7122"/>
    <w:rsid w:val="00800EE4"/>
    <w:rsid w:val="00807CFA"/>
    <w:rsid w:val="00834256"/>
    <w:rsid w:val="00874311"/>
    <w:rsid w:val="008825DD"/>
    <w:rsid w:val="00884F69"/>
    <w:rsid w:val="00885A36"/>
    <w:rsid w:val="008920CF"/>
    <w:rsid w:val="00911DC5"/>
    <w:rsid w:val="009462FB"/>
    <w:rsid w:val="00962E64"/>
    <w:rsid w:val="00970928"/>
    <w:rsid w:val="0097319B"/>
    <w:rsid w:val="009913D2"/>
    <w:rsid w:val="009D3EB5"/>
    <w:rsid w:val="00A41D8E"/>
    <w:rsid w:val="00A545CB"/>
    <w:rsid w:val="00A604D6"/>
    <w:rsid w:val="00A67571"/>
    <w:rsid w:val="00A706E1"/>
    <w:rsid w:val="00A70B87"/>
    <w:rsid w:val="00AA2A96"/>
    <w:rsid w:val="00AC1F93"/>
    <w:rsid w:val="00AF59B0"/>
    <w:rsid w:val="00B31527"/>
    <w:rsid w:val="00B34558"/>
    <w:rsid w:val="00B353FA"/>
    <w:rsid w:val="00B76CD0"/>
    <w:rsid w:val="00BB2DCB"/>
    <w:rsid w:val="00BB7596"/>
    <w:rsid w:val="00BC5386"/>
    <w:rsid w:val="00BD3D12"/>
    <w:rsid w:val="00BF0A69"/>
    <w:rsid w:val="00C2377F"/>
    <w:rsid w:val="00C352BA"/>
    <w:rsid w:val="00C352F4"/>
    <w:rsid w:val="00CC7BF2"/>
    <w:rsid w:val="00CF56E0"/>
    <w:rsid w:val="00D00050"/>
    <w:rsid w:val="00DD59F3"/>
    <w:rsid w:val="00DF3569"/>
    <w:rsid w:val="00E24A48"/>
    <w:rsid w:val="00E62D06"/>
    <w:rsid w:val="00E65705"/>
    <w:rsid w:val="00E74C1A"/>
    <w:rsid w:val="00E76991"/>
    <w:rsid w:val="00E87ABA"/>
    <w:rsid w:val="00E9147A"/>
    <w:rsid w:val="00EC57F7"/>
    <w:rsid w:val="00ED7EA9"/>
    <w:rsid w:val="00F33342"/>
    <w:rsid w:val="00F40187"/>
    <w:rsid w:val="00F42593"/>
    <w:rsid w:val="00F93BDF"/>
    <w:rsid w:val="00F96D33"/>
    <w:rsid w:val="00FE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57D2A"/>
  <w15:chartTrackingRefBased/>
  <w15:docId w15:val="{68CFC390-987A-4B8C-A5E2-776E8311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6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A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0A6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72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5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A64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A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-content">
    <w:name w:val="field-content"/>
    <w:basedOn w:val="DefaultParagraphFont"/>
    <w:rsid w:val="006A64E9"/>
  </w:style>
  <w:style w:type="character" w:styleId="UnresolvedMention">
    <w:name w:val="Unresolved Mention"/>
    <w:basedOn w:val="DefaultParagraphFont"/>
    <w:uiPriority w:val="99"/>
    <w:semiHidden/>
    <w:unhideWhenUsed/>
    <w:rsid w:val="00FE0E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3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6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4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616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09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0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3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3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9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30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30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9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1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8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6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2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0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4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8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0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6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4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1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88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0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8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0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7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84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8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0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80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5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4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8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McNeill, S G.</dc:creator>
  <cp:keywords/>
  <dc:description/>
  <cp:lastModifiedBy>Pratt, Katie M.</cp:lastModifiedBy>
  <cp:revision>2</cp:revision>
  <dcterms:created xsi:type="dcterms:W3CDTF">2020-12-09T15:29:00Z</dcterms:created>
  <dcterms:modified xsi:type="dcterms:W3CDTF">2020-12-09T15:29:00Z</dcterms:modified>
</cp:coreProperties>
</file>