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52AED" w14:textId="7766AC4D" w:rsidR="00026B74" w:rsidRDefault="00026B74">
      <w:pPr>
        <w:rPr>
          <w:rFonts w:ascii="Arial" w:hAnsi="Arial"/>
        </w:rPr>
      </w:pPr>
      <w:r>
        <w:rPr>
          <w:rFonts w:ascii="Arial" w:hAnsi="Arial"/>
        </w:rPr>
        <w:t>Time</w:t>
      </w:r>
      <w:r w:rsidR="00970928">
        <w:rPr>
          <w:rFonts w:ascii="Arial" w:hAnsi="Arial"/>
        </w:rPr>
        <w:t>-</w:t>
      </w:r>
      <w:r>
        <w:rPr>
          <w:rFonts w:ascii="Arial" w:hAnsi="Arial"/>
        </w:rPr>
        <w:t>lapse videos help producers see impact of proper pasture management</w:t>
      </w:r>
    </w:p>
    <w:p w14:paraId="5B848D82" w14:textId="5D1EBDAC" w:rsidR="00BF0A69" w:rsidRPr="001051B4" w:rsidRDefault="00BF0A69">
      <w:pPr>
        <w:rPr>
          <w:rFonts w:ascii="Arial" w:hAnsi="Arial"/>
        </w:rPr>
      </w:pPr>
      <w:r w:rsidRPr="001051B4">
        <w:rPr>
          <w:rFonts w:ascii="Arial" w:hAnsi="Arial"/>
        </w:rPr>
        <w:t>Source</w:t>
      </w:r>
      <w:r w:rsidR="00026B74">
        <w:rPr>
          <w:rFonts w:ascii="Arial" w:hAnsi="Arial"/>
        </w:rPr>
        <w:t>: Chris Teutsch, UK forage extension specialist</w:t>
      </w:r>
    </w:p>
    <w:p w14:paraId="62B17449" w14:textId="762FD3D1" w:rsidR="00026B74" w:rsidRPr="00CC7BF2" w:rsidRDefault="00026B74" w:rsidP="003F4728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 w:rsidRPr="00CC7BF2">
        <w:rPr>
          <w:rFonts w:ascii="Arial" w:hAnsi="Arial"/>
          <w:color w:val="000000" w:themeColor="text1"/>
        </w:rPr>
        <w:t>Fall is a good time to renovate cool-season pastures and plan for the future</w:t>
      </w:r>
      <w:r w:rsidR="00CC7BF2">
        <w:rPr>
          <w:rFonts w:ascii="Arial" w:hAnsi="Arial"/>
          <w:color w:val="000000" w:themeColor="text1"/>
        </w:rPr>
        <w:t xml:space="preserve"> of your pasture management program</w:t>
      </w:r>
      <w:r w:rsidRPr="00CC7BF2">
        <w:rPr>
          <w:rFonts w:ascii="Arial" w:hAnsi="Arial"/>
          <w:color w:val="000000" w:themeColor="text1"/>
        </w:rPr>
        <w:t xml:space="preserve">. If you have ever wondered how forage specialists </w:t>
      </w:r>
      <w:r w:rsidR="00CC7BF2" w:rsidRPr="00CC7BF2">
        <w:rPr>
          <w:rFonts w:ascii="Arial" w:hAnsi="Arial"/>
          <w:color w:val="000000" w:themeColor="text1"/>
        </w:rPr>
        <w:t xml:space="preserve">develop their recommendations for </w:t>
      </w:r>
      <w:r w:rsidRPr="00CC7BF2">
        <w:rPr>
          <w:rFonts w:ascii="Arial" w:hAnsi="Arial"/>
          <w:color w:val="000000" w:themeColor="text1"/>
        </w:rPr>
        <w:t xml:space="preserve">certain pasture management practices, you can see the results of </w:t>
      </w:r>
      <w:r w:rsidR="00CC7BF2" w:rsidRPr="00CC7BF2">
        <w:rPr>
          <w:rFonts w:ascii="Arial" w:hAnsi="Arial"/>
          <w:color w:val="000000" w:themeColor="text1"/>
        </w:rPr>
        <w:t xml:space="preserve">various techniques </w:t>
      </w:r>
      <w:r w:rsidRPr="00CC7BF2">
        <w:rPr>
          <w:rFonts w:ascii="Arial" w:hAnsi="Arial"/>
          <w:color w:val="000000" w:themeColor="text1"/>
        </w:rPr>
        <w:t>firsthand through time</w:t>
      </w:r>
      <w:r w:rsidR="00970928">
        <w:rPr>
          <w:rFonts w:ascii="Arial" w:hAnsi="Arial"/>
          <w:color w:val="000000" w:themeColor="text1"/>
        </w:rPr>
        <w:t>-</w:t>
      </w:r>
      <w:r w:rsidRPr="00CC7BF2">
        <w:rPr>
          <w:rFonts w:ascii="Arial" w:hAnsi="Arial"/>
          <w:color w:val="000000" w:themeColor="text1"/>
        </w:rPr>
        <w:t xml:space="preserve">lapse videos developed by the University of Kentucky’s forage extension program. </w:t>
      </w:r>
    </w:p>
    <w:p w14:paraId="79139F40" w14:textId="3BD8BD7C" w:rsidR="00026B74" w:rsidRPr="00CC7BF2" w:rsidRDefault="00026B74" w:rsidP="003F4728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 w:rsidRPr="00CC7BF2">
        <w:rPr>
          <w:rFonts w:ascii="Arial" w:hAnsi="Arial"/>
          <w:color w:val="000000" w:themeColor="text1"/>
        </w:rPr>
        <w:t xml:space="preserve">Through these short videos, available on the KYForages YouTube page at </w:t>
      </w:r>
      <w:hyperlink r:id="rId4" w:history="1">
        <w:r w:rsidRPr="00CC7BF2">
          <w:rPr>
            <w:rStyle w:val="Hyperlink"/>
            <w:rFonts w:ascii="Arial" w:hAnsi="Arial"/>
            <w:color w:val="000000" w:themeColor="text1"/>
          </w:rPr>
          <w:t>https://www.youtube.com/c/KYForages</w:t>
        </w:r>
      </w:hyperlink>
      <w:r w:rsidRPr="00CC7BF2">
        <w:rPr>
          <w:rFonts w:ascii="Arial" w:hAnsi="Arial"/>
          <w:color w:val="000000" w:themeColor="text1"/>
        </w:rPr>
        <w:t xml:space="preserve">, you can watch and compare the </w:t>
      </w:r>
      <w:r w:rsidR="00CC7BF2" w:rsidRPr="00CC7BF2">
        <w:rPr>
          <w:rFonts w:ascii="Arial" w:hAnsi="Arial"/>
          <w:color w:val="000000" w:themeColor="text1"/>
        </w:rPr>
        <w:t xml:space="preserve">growth and development </w:t>
      </w:r>
      <w:r w:rsidR="00A67571">
        <w:rPr>
          <w:rFonts w:ascii="Arial" w:hAnsi="Arial"/>
          <w:color w:val="000000" w:themeColor="text1"/>
        </w:rPr>
        <w:t xml:space="preserve">of </w:t>
      </w:r>
      <w:r w:rsidRPr="00CC7BF2">
        <w:rPr>
          <w:rFonts w:ascii="Arial" w:hAnsi="Arial"/>
          <w:color w:val="000000" w:themeColor="text1"/>
        </w:rPr>
        <w:t>a variety of</w:t>
      </w:r>
      <w:r w:rsidR="00CC7BF2">
        <w:rPr>
          <w:rFonts w:ascii="Arial" w:hAnsi="Arial"/>
          <w:color w:val="000000" w:themeColor="text1"/>
        </w:rPr>
        <w:t xml:space="preserve"> cool- and warm-season</w:t>
      </w:r>
      <w:r w:rsidRPr="00CC7BF2">
        <w:rPr>
          <w:rFonts w:ascii="Arial" w:hAnsi="Arial"/>
          <w:color w:val="000000" w:themeColor="text1"/>
        </w:rPr>
        <w:t xml:space="preserve"> forages </w:t>
      </w:r>
      <w:r w:rsidR="00CC7BF2" w:rsidRPr="00CC7BF2">
        <w:rPr>
          <w:rFonts w:ascii="Arial" w:hAnsi="Arial"/>
          <w:color w:val="000000" w:themeColor="text1"/>
        </w:rPr>
        <w:t>that are a direct result of different management practices</w:t>
      </w:r>
      <w:r w:rsidRPr="00CC7BF2">
        <w:rPr>
          <w:rFonts w:ascii="Arial" w:hAnsi="Arial"/>
          <w:color w:val="000000" w:themeColor="text1"/>
        </w:rPr>
        <w:t>.</w:t>
      </w:r>
      <w:r w:rsidR="00CC7BF2">
        <w:rPr>
          <w:rFonts w:ascii="Arial" w:hAnsi="Arial"/>
          <w:color w:val="000000" w:themeColor="text1"/>
        </w:rPr>
        <w:t xml:space="preserve"> Some of the forages included in the videos are alfalfa, tall fescue, orchardgrass and bermudagrass. </w:t>
      </w:r>
    </w:p>
    <w:p w14:paraId="2C7C921D" w14:textId="77D96F73" w:rsidR="00026B74" w:rsidRPr="00CC7BF2" w:rsidRDefault="00CC7BF2" w:rsidP="003F4728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The </w:t>
      </w:r>
      <w:r w:rsidR="00026B74" w:rsidRPr="00CC7BF2">
        <w:rPr>
          <w:rFonts w:ascii="Arial" w:hAnsi="Arial"/>
          <w:color w:val="000000" w:themeColor="text1"/>
        </w:rPr>
        <w:t>videos</w:t>
      </w:r>
      <w:r>
        <w:rPr>
          <w:rFonts w:ascii="Arial" w:hAnsi="Arial"/>
          <w:color w:val="000000" w:themeColor="text1"/>
        </w:rPr>
        <w:t xml:space="preserve"> explore many different pasture management practices</w:t>
      </w:r>
      <w:r w:rsidR="00026B74" w:rsidRPr="00CC7BF2">
        <w:rPr>
          <w:rFonts w:ascii="Arial" w:hAnsi="Arial"/>
          <w:color w:val="000000" w:themeColor="text1"/>
        </w:rPr>
        <w:t xml:space="preserve"> includ</w:t>
      </w:r>
      <w:r>
        <w:rPr>
          <w:rFonts w:ascii="Arial" w:hAnsi="Arial"/>
          <w:color w:val="000000" w:themeColor="text1"/>
        </w:rPr>
        <w:t>ing</w:t>
      </w:r>
      <w:r w:rsidR="00026B74" w:rsidRPr="00CC7BF2">
        <w:rPr>
          <w:rFonts w:ascii="Arial" w:hAnsi="Arial"/>
          <w:color w:val="000000" w:themeColor="text1"/>
        </w:rPr>
        <w:t xml:space="preserve"> proper seeding depth, impact of winter management, rotational grazing impacts and the seeding vigor of different forage species. </w:t>
      </w:r>
    </w:p>
    <w:p w14:paraId="3581786B" w14:textId="782AC3F0" w:rsidR="00F33342" w:rsidRPr="001051B4" w:rsidRDefault="00F33342" w:rsidP="00CC7BF2">
      <w:pPr>
        <w:spacing w:line="480" w:lineRule="auto"/>
        <w:ind w:firstLine="432"/>
        <w:contextualSpacing/>
        <w:rPr>
          <w:rFonts w:ascii="Arial" w:hAnsi="Arial"/>
        </w:rPr>
      </w:pPr>
      <w:r w:rsidRPr="001051B4">
        <w:rPr>
          <w:rFonts w:ascii="Arial" w:hAnsi="Arial"/>
        </w:rPr>
        <w:t xml:space="preserve">For more </w:t>
      </w:r>
      <w:r w:rsidR="006A64E9">
        <w:rPr>
          <w:rFonts w:ascii="Arial" w:hAnsi="Arial"/>
        </w:rPr>
        <w:t>information</w:t>
      </w:r>
      <w:r w:rsidR="00CC7BF2">
        <w:rPr>
          <w:rFonts w:ascii="Arial" w:hAnsi="Arial"/>
        </w:rPr>
        <w:t xml:space="preserve"> on pasture management</w:t>
      </w:r>
      <w:r w:rsidRPr="001051B4">
        <w:rPr>
          <w:rFonts w:ascii="Arial" w:hAnsi="Arial"/>
        </w:rPr>
        <w:t xml:space="preserve">, contact the (COUNTY NAME) office of the University of Kentucky Cooperative Extension Service. </w:t>
      </w:r>
    </w:p>
    <w:p w14:paraId="654F5F44" w14:textId="77777777" w:rsidR="009462FB" w:rsidRPr="00D92C0E" w:rsidRDefault="009462FB" w:rsidP="009462FB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 w:rsidRPr="00D92C0E">
        <w:rPr>
          <w:rFonts w:ascii="Arial" w:hAnsi="Arial" w:cs="Arial"/>
          <w:color w:val="000000"/>
        </w:rPr>
        <w:t xml:space="preserve">Educational programs of the Cooperative Extension Service serve all people regardless of economic or social status and will not discriminate on the basis of race, color, ethnic </w:t>
      </w:r>
      <w:r w:rsidRPr="00D92C0E">
        <w:rPr>
          <w:rFonts w:ascii="Arial" w:hAnsi="Arial" w:cs="Arial"/>
          <w:noProof/>
          <w:color w:val="000000"/>
        </w:rPr>
        <w:t>origin</w:t>
      </w:r>
      <w:r w:rsidRPr="00D92C0E">
        <w:rPr>
          <w:rFonts w:ascii="Arial" w:hAnsi="Arial" w:cs="Arial"/>
          <w:color w:val="000000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3106A752" w14:textId="77777777" w:rsidR="009462FB" w:rsidRPr="00013F63" w:rsidRDefault="009462FB" w:rsidP="009462FB">
      <w:pPr>
        <w:contextualSpacing/>
        <w:jc w:val="center"/>
        <w:rPr>
          <w:rFonts w:ascii="Arial" w:hAnsi="Arial" w:cs="Arial"/>
        </w:rPr>
      </w:pPr>
      <w:r w:rsidRPr="00013F63">
        <w:rPr>
          <w:rFonts w:ascii="Arial" w:hAnsi="Arial" w:cs="Arial"/>
        </w:rPr>
        <w:t>-30-</w:t>
      </w:r>
    </w:p>
    <w:p w14:paraId="53DD2132" w14:textId="77777777" w:rsidR="009462FB" w:rsidRDefault="009462FB" w:rsidP="003F4728">
      <w:pPr>
        <w:spacing w:line="480" w:lineRule="auto"/>
        <w:ind w:firstLine="432"/>
        <w:contextualSpacing/>
      </w:pPr>
    </w:p>
    <w:p w14:paraId="2047DC24" w14:textId="3DD5A567" w:rsidR="00BF0A69" w:rsidRDefault="00312F88" w:rsidP="001051B4">
      <w:pPr>
        <w:spacing w:line="480" w:lineRule="auto"/>
        <w:ind w:firstLine="432"/>
        <w:contextualSpacing/>
      </w:pPr>
      <w:r>
        <w:t xml:space="preserve"> </w:t>
      </w:r>
    </w:p>
    <w:p w14:paraId="10EC8D3C" w14:textId="77777777" w:rsidR="002B19BF" w:rsidRDefault="002B19BF" w:rsidP="001051B4">
      <w:pPr>
        <w:spacing w:line="480" w:lineRule="auto"/>
        <w:ind w:firstLine="432"/>
        <w:contextualSpacing/>
      </w:pPr>
    </w:p>
    <w:sectPr w:rsidR="002B1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E0"/>
    <w:rsid w:val="00026B74"/>
    <w:rsid w:val="001051B4"/>
    <w:rsid w:val="001844DC"/>
    <w:rsid w:val="002A6F60"/>
    <w:rsid w:val="002B19BF"/>
    <w:rsid w:val="002D486D"/>
    <w:rsid w:val="00312F88"/>
    <w:rsid w:val="003231FB"/>
    <w:rsid w:val="003F4728"/>
    <w:rsid w:val="00491CED"/>
    <w:rsid w:val="00524D5C"/>
    <w:rsid w:val="005B6805"/>
    <w:rsid w:val="005F2075"/>
    <w:rsid w:val="005F37B9"/>
    <w:rsid w:val="005F7957"/>
    <w:rsid w:val="006A64E9"/>
    <w:rsid w:val="006F72AA"/>
    <w:rsid w:val="007318B4"/>
    <w:rsid w:val="00911DC5"/>
    <w:rsid w:val="009462FB"/>
    <w:rsid w:val="00970928"/>
    <w:rsid w:val="009D3EB5"/>
    <w:rsid w:val="00A604D6"/>
    <w:rsid w:val="00A67571"/>
    <w:rsid w:val="00A706E1"/>
    <w:rsid w:val="00AF59B0"/>
    <w:rsid w:val="00B31527"/>
    <w:rsid w:val="00B76CD0"/>
    <w:rsid w:val="00BD3D12"/>
    <w:rsid w:val="00BF0A69"/>
    <w:rsid w:val="00CC7BF2"/>
    <w:rsid w:val="00CF56E0"/>
    <w:rsid w:val="00E9147A"/>
    <w:rsid w:val="00EC57F7"/>
    <w:rsid w:val="00F3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57D2A"/>
  <w15:chartTrackingRefBased/>
  <w15:docId w15:val="{68CFC390-987A-4B8C-A5E2-776E8311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64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A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A6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95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A64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A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-content">
    <w:name w:val="field-content"/>
    <w:basedOn w:val="DefaultParagraphFont"/>
    <w:rsid w:val="006A6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95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86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4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616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9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5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0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10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3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0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34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3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9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30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3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9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15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8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6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5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2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06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9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4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05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4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88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0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6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1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0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11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0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88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01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0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8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5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8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0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17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84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8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0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82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0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6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0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51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8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/KYFor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McNeill, S G.</dc:creator>
  <cp:keywords/>
  <dc:description/>
  <cp:lastModifiedBy>Pratt, Katie M.</cp:lastModifiedBy>
  <cp:revision>2</cp:revision>
  <dcterms:created xsi:type="dcterms:W3CDTF">2020-09-30T16:37:00Z</dcterms:created>
  <dcterms:modified xsi:type="dcterms:W3CDTF">2020-09-30T16:37:00Z</dcterms:modified>
</cp:coreProperties>
</file>